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color w:val="auto"/>
          <w:sz w:val="44"/>
          <w:szCs w:val="44"/>
        </w:rPr>
      </w:pPr>
      <w:r>
        <w:rPr>
          <w:rFonts w:hint="eastAsia" w:ascii="楷体_GB2312" w:hAnsi="宋体" w:eastAsia="楷体_GB2312"/>
          <w:b/>
          <w:color w:val="auto"/>
          <w:sz w:val="44"/>
          <w:szCs w:val="44"/>
          <w:lang w:val="en-US" w:eastAsia="zh-CN"/>
        </w:rPr>
        <w:t>投标人（</w:t>
      </w:r>
      <w:r>
        <w:rPr>
          <w:rFonts w:hint="eastAsia" w:ascii="楷体_GB2312" w:hAnsi="宋体" w:eastAsia="楷体_GB2312"/>
          <w:b/>
          <w:color w:val="auto"/>
          <w:sz w:val="44"/>
          <w:szCs w:val="44"/>
        </w:rPr>
        <w:t>供应商</w:t>
      </w:r>
      <w:r>
        <w:rPr>
          <w:rFonts w:hint="eastAsia" w:ascii="楷体_GB2312" w:hAnsi="宋体" w:eastAsia="楷体_GB2312"/>
          <w:b/>
          <w:color w:val="auto"/>
          <w:sz w:val="44"/>
          <w:szCs w:val="44"/>
          <w:lang w:val="en-US" w:eastAsia="zh-CN"/>
        </w:rPr>
        <w:t>）</w:t>
      </w:r>
      <w:r>
        <w:rPr>
          <w:rFonts w:hint="eastAsia" w:ascii="楷体_GB2312" w:hAnsi="宋体" w:eastAsia="楷体_GB2312"/>
          <w:b/>
          <w:color w:val="auto"/>
          <w:sz w:val="44"/>
          <w:szCs w:val="44"/>
        </w:rPr>
        <w:t>参加投标确认函</w:t>
      </w:r>
    </w:p>
    <w:p>
      <w:pPr>
        <w:rPr>
          <w:rFonts w:hint="eastAsia" w:ascii="楷体_GB2312" w:eastAsia="楷体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江苏汇诚投资咨询管理有限公司</w:t>
      </w:r>
      <w:r>
        <w:rPr>
          <w:rFonts w:hint="eastAsia" w:ascii="楷体_GB2312" w:eastAsia="楷体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98" w:leftChars="142" w:firstLine="534" w:firstLineChars="191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本单位将参加贵公司于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color w:val="auto"/>
          <w:sz w:val="28"/>
          <w:szCs w:val="28"/>
        </w:rPr>
        <w:t>月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color w:val="auto"/>
          <w:sz w:val="28"/>
          <w:szCs w:val="28"/>
        </w:rPr>
        <w:t>日开标的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（</w:t>
      </w:r>
      <w:r>
        <w:rPr>
          <w:rFonts w:hint="eastAsia" w:ascii="楷体_GB2312" w:eastAsia="楷体_GB2312"/>
          <w:color w:val="auto"/>
          <w:sz w:val="28"/>
          <w:szCs w:val="28"/>
        </w:rPr>
        <w:t>采购</w:t>
      </w:r>
      <w:r>
        <w:rPr>
          <w:rFonts w:hint="eastAsia" w:ascii="楷体_GB2312" w:eastAsia="楷体_GB2312"/>
          <w:color w:val="auto"/>
          <w:sz w:val="28"/>
          <w:szCs w:val="28"/>
          <w:lang w:eastAsia="zh-CN"/>
        </w:rPr>
        <w:t>）</w:t>
      </w:r>
      <w:r>
        <w:rPr>
          <w:rFonts w:hint="eastAsia" w:ascii="楷体_GB2312" w:eastAsia="楷体_GB2312"/>
          <w:color w:val="auto"/>
          <w:sz w:val="28"/>
          <w:szCs w:val="28"/>
        </w:rPr>
        <w:t>编号为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color w:val="auto"/>
          <w:sz w:val="28"/>
          <w:szCs w:val="28"/>
        </w:rPr>
        <w:t>的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color w:val="auto"/>
          <w:sz w:val="28"/>
          <w:szCs w:val="28"/>
        </w:rPr>
        <w:t>项目的投标。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13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特发函确认。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3900" w:hanging="3640" w:hangingChars="1300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 xml:space="preserve">　　　　　　          </w:t>
      </w:r>
      <w:r>
        <w:rPr>
          <w:rFonts w:hint="eastAsia" w:ascii="楷体_GB2312" w:eastAsia="楷体_GB2312"/>
          <w:color w:val="auto"/>
          <w:sz w:val="28"/>
          <w:szCs w:val="28"/>
          <w:u w:val="single"/>
        </w:rPr>
        <w:t xml:space="preserve">  　             </w:t>
      </w:r>
      <w:r>
        <w:rPr>
          <w:rFonts w:hint="eastAsia" w:ascii="楷体_GB2312" w:eastAsia="楷体_GB2312"/>
          <w:color w:val="auto"/>
          <w:sz w:val="28"/>
          <w:szCs w:val="28"/>
        </w:rPr>
        <w:t>（单位公章）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360" w:lineRule="auto"/>
        <w:ind w:left="4950" w:hanging="4620" w:hangingChars="1650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　　　　　　　　　　　　　    　年　　　月　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5280" w:hanging="4620" w:hangingChars="1650"/>
        <w:textAlignment w:val="auto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楷体_GB2312" w:eastAsia="楷体_GB2312"/>
          <w:color w:val="auto"/>
          <w:sz w:val="28"/>
          <w:szCs w:val="28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5963" w:hanging="5963" w:hangingChars="1650"/>
        <w:jc w:val="center"/>
        <w:textAlignment w:val="auto"/>
        <w:rPr>
          <w:rFonts w:hint="eastAsia"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 xml:space="preserve">     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投标人（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供应商</w:t>
      </w:r>
      <w:r>
        <w:rPr>
          <w:rFonts w:hint="eastAsia" w:ascii="楷体_GB2312" w:eastAsia="楷体_GB2312"/>
          <w:b/>
          <w:color w:val="auto"/>
          <w:sz w:val="36"/>
          <w:szCs w:val="36"/>
          <w:lang w:val="en-US" w:eastAsia="zh-CN"/>
        </w:rPr>
        <w:t>）</w:t>
      </w:r>
      <w:r>
        <w:rPr>
          <w:rFonts w:hint="eastAsia" w:ascii="楷体_GB2312" w:eastAsia="楷体_GB2312"/>
          <w:b/>
          <w:color w:val="auto"/>
          <w:sz w:val="36"/>
          <w:szCs w:val="36"/>
        </w:rPr>
        <w:t>联系表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137"/>
        <w:gridCol w:w="184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val="en-US" w:eastAsia="zh-CN"/>
              </w:rPr>
              <w:t>固定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联系人手机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所投项目名称</w:t>
            </w:r>
          </w:p>
        </w:tc>
        <w:tc>
          <w:tcPr>
            <w:tcW w:w="6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Times New Roman" w:hAnsi="Times New Roman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</w:rPr>
              <w:t>所投标段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备注：1、请准备参与本项目投标的供应商如实填写（以上信息均为必填内容）后原件送至代理机构（ 电话：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13901458568</w:t>
      </w:r>
      <w:r>
        <w:rPr>
          <w:rFonts w:hint="eastAsia" w:ascii="宋体" w:hAnsi="宋体"/>
          <w:b/>
          <w:bCs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2、因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投标人（</w:t>
      </w:r>
      <w:r>
        <w:rPr>
          <w:rFonts w:hint="eastAsia" w:ascii="宋体" w:hAnsi="宋体"/>
          <w:b/>
          <w:bCs/>
          <w:sz w:val="24"/>
          <w:szCs w:val="24"/>
        </w:rPr>
        <w:t>供应商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填写有误，造成以上信息资料的不实将由投标人承担责任。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C7256"/>
    <w:rsid w:val="040C7256"/>
    <w:rsid w:val="19FD5BAD"/>
    <w:rsid w:val="1CFF2B3A"/>
    <w:rsid w:val="5A5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2020-07-10T03:14:00Z</dcterms:created>
  <dc:creator>麋鹿還是迷路</dc:creator>
  <cp:lastModifiedBy>麋鹿還是迷路</cp:lastModifiedBy>
  <dcterms:modified xsi:type="dcterms:W3CDTF">2020-07-20T01:11:55Z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